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F" w:rsidRPr="00CE069C" w:rsidRDefault="0073549F" w:rsidP="0073549F">
      <w:pPr>
        <w:widowControl w:val="0"/>
        <w:autoSpaceDE w:val="0"/>
        <w:autoSpaceDN w:val="0"/>
        <w:adjustRightInd w:val="0"/>
        <w:rPr>
          <w:sz w:val="28"/>
          <w:szCs w:val="10"/>
        </w:rPr>
      </w:pPr>
    </w:p>
    <w:p w:rsidR="0073549F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2"/>
        </w:rPr>
      </w:pPr>
      <w:r w:rsidRPr="00CE069C">
        <w:rPr>
          <w:b/>
          <w:bCs/>
          <w:sz w:val="28"/>
          <w:szCs w:val="32"/>
        </w:rPr>
        <w:t>СОВЕТ ДЕПУТАТОВ ВАРЖЕЛЯЙСКОГО СЕЛЬСКОГО ПОСЕЛЕНИЯ</w:t>
      </w:r>
    </w:p>
    <w:p w:rsidR="00CE069C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ТОРБЕЕВСКОГО МУНИЦИПАЛЬНОГО РАЙОНА</w:t>
      </w:r>
    </w:p>
    <w:p w:rsidR="00CE069C" w:rsidRPr="00CE069C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2"/>
        </w:rPr>
        <w:t xml:space="preserve"> РЕСПУБЛИКИ МОРДОВИЯ</w:t>
      </w:r>
    </w:p>
    <w:p w:rsidR="00CE069C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</w:p>
    <w:p w:rsidR="00CE069C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ПЯТЬДСЯТ ТРЕТЬЯ СЕССИЯ</w:t>
      </w:r>
    </w:p>
    <w:p w:rsidR="006A3579" w:rsidRPr="00CE069C" w:rsidRDefault="006A3579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(третьего созыва)</w:t>
      </w:r>
    </w:p>
    <w:p w:rsidR="00CE069C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73549F" w:rsidRPr="00CE069C" w:rsidRDefault="00CE069C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РЕШЕНИЕ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Pr="00A42370" w:rsidRDefault="00CE069C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70ACF">
        <w:rPr>
          <w:sz w:val="28"/>
          <w:szCs w:val="28"/>
        </w:rPr>
        <w:t xml:space="preserve">от  </w:t>
      </w:r>
      <w:r>
        <w:rPr>
          <w:sz w:val="28"/>
          <w:szCs w:val="28"/>
        </w:rPr>
        <w:t>1</w:t>
      </w:r>
      <w:r w:rsidR="00470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</w:t>
      </w:r>
      <w:r w:rsidR="0073549F">
        <w:rPr>
          <w:sz w:val="28"/>
          <w:szCs w:val="28"/>
        </w:rPr>
        <w:t xml:space="preserve"> </w:t>
      </w:r>
      <w:r w:rsidR="0073549F" w:rsidRPr="00A42370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</w:t>
      </w:r>
      <w:r w:rsidR="0073549F" w:rsidRPr="00A4237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46</w:t>
      </w:r>
    </w:p>
    <w:p w:rsidR="0073549F" w:rsidRPr="005053DD" w:rsidRDefault="0073549F" w:rsidP="00470ACF">
      <w:pPr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proofErr w:type="gramStart"/>
      <w:r>
        <w:rPr>
          <w:sz w:val="28"/>
          <w:szCs w:val="28"/>
        </w:rPr>
        <w:t>,</w:t>
      </w:r>
      <w:r w:rsidR="00CE069C">
        <w:rPr>
          <w:bCs/>
          <w:color w:val="000000"/>
          <w:sz w:val="28"/>
          <w:szCs w:val="28"/>
        </w:rPr>
        <w:t>С</w:t>
      </w:r>
      <w:proofErr w:type="gramEnd"/>
      <w:r w:rsidR="00CE069C">
        <w:rPr>
          <w:bCs/>
          <w:color w:val="000000"/>
          <w:sz w:val="28"/>
          <w:szCs w:val="28"/>
        </w:rPr>
        <w:t xml:space="preserve">овет депутатов Варжеляйского сельского поселения Торбеевского муниципального </w:t>
      </w:r>
      <w:r w:rsidR="004914CE">
        <w:rPr>
          <w:bCs/>
          <w:color w:val="000000"/>
          <w:sz w:val="28"/>
          <w:szCs w:val="28"/>
        </w:rPr>
        <w:t xml:space="preserve"> района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CE069C"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proofErr w:type="gramStart"/>
      <w:r>
        <w:t>«</w:t>
      </w:r>
      <w:r w:rsidRPr="006557DD">
        <w:rPr>
          <w:sz w:val="28"/>
          <w:szCs w:val="28"/>
        </w:rPr>
        <w:t>О</w:t>
      </w:r>
      <w:proofErr w:type="gramEnd"/>
      <w:r w:rsidRPr="006557DD">
        <w:rPr>
          <w:sz w:val="28"/>
          <w:szCs w:val="28"/>
        </w:rPr>
        <w:t>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</w:p>
    <w:p w:rsidR="00CE069C" w:rsidRPr="00A17DA5" w:rsidRDefault="00CE069C" w:rsidP="00CE069C">
      <w:pPr>
        <w:pStyle w:val="a6"/>
        <w:jc w:val="both"/>
      </w:pPr>
      <w:r>
        <w:rPr>
          <w:szCs w:val="28"/>
        </w:rPr>
        <w:t xml:space="preserve">         </w:t>
      </w:r>
      <w:r w:rsidRPr="005053DD">
        <w:rPr>
          <w:szCs w:val="28"/>
        </w:rPr>
        <w:t xml:space="preserve">2. Настоящее решение вступает в силу </w:t>
      </w:r>
      <w:r>
        <w:rPr>
          <w:sz w:val="27"/>
          <w:szCs w:val="27"/>
        </w:rPr>
        <w:t xml:space="preserve"> </w:t>
      </w:r>
      <w:r w:rsidRPr="00A17DA5">
        <w:rPr>
          <w:szCs w:val="27"/>
        </w:rPr>
        <w:t>со дня его официального опубликован</w:t>
      </w:r>
      <w:r w:rsidR="00CF7D89">
        <w:rPr>
          <w:szCs w:val="27"/>
        </w:rPr>
        <w:t>ия в информационном бюллетене «</w:t>
      </w:r>
      <w:r w:rsidRPr="00A17DA5">
        <w:rPr>
          <w:szCs w:val="27"/>
        </w:rPr>
        <w:t>Варжеляйские  вести»  и подлежит размещению на официальном сайте</w:t>
      </w:r>
      <w:r w:rsidRPr="00A17DA5">
        <w:rPr>
          <w:color w:val="000000"/>
          <w:szCs w:val="28"/>
        </w:rPr>
        <w:t xml:space="preserve"> </w:t>
      </w:r>
      <w:r w:rsidRPr="00A17DA5">
        <w:rPr>
          <w:color w:val="000000"/>
          <w:szCs w:val="26"/>
        </w:rPr>
        <w:t xml:space="preserve">Варжеляйского сельского поселения в информационно-телекоммуникационной сети «Интернет» </w:t>
      </w:r>
      <w:r w:rsidRPr="00A17DA5">
        <w:rPr>
          <w:bCs/>
          <w:color w:val="000000"/>
          <w:szCs w:val="26"/>
          <w:shd w:val="clear" w:color="auto" w:fill="FFFFFF"/>
        </w:rPr>
        <w:t>https://</w:t>
      </w:r>
      <w:r w:rsidRPr="00A17DA5">
        <w:rPr>
          <w:szCs w:val="26"/>
        </w:rPr>
        <w:t xml:space="preserve"> </w:t>
      </w:r>
      <w:r w:rsidRPr="00A17DA5">
        <w:rPr>
          <w:bCs/>
          <w:szCs w:val="28"/>
        </w:rPr>
        <w:t xml:space="preserve">varzhelyajskoe </w:t>
      </w:r>
      <w:r w:rsidRPr="00A17DA5">
        <w:rPr>
          <w:szCs w:val="28"/>
        </w:rPr>
        <w:t>-r13.gosweb.gosuslugi.ru.</w:t>
      </w:r>
    </w:p>
    <w:p w:rsidR="00CE069C" w:rsidRDefault="00CE069C" w:rsidP="00CE0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Default="00CE069C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 по работе в Совете</w:t>
      </w:r>
    </w:p>
    <w:p w:rsidR="00CE069C" w:rsidRDefault="00CE069C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Варжеляйского сельского поселения                                  Л.И.Чапайкина</w:t>
      </w: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p w:rsidR="003E28E6" w:rsidRDefault="003E28E6"/>
    <w:p w:rsidR="003E28E6" w:rsidRDefault="003E28E6"/>
    <w:p w:rsidR="003E28E6" w:rsidRDefault="003E28E6"/>
    <w:p w:rsidR="003E28E6" w:rsidRDefault="003E28E6" w:rsidP="003E28E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3E28E6" w:rsidRDefault="003E28E6" w:rsidP="003E28E6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z w:val="28"/>
          <w:szCs w:val="28"/>
        </w:rPr>
      </w:pPr>
      <w:r>
        <w:rPr>
          <w:sz w:val="28"/>
          <w:szCs w:val="28"/>
        </w:rPr>
        <w:t>к Указу Главы</w:t>
      </w:r>
    </w:p>
    <w:p w:rsidR="003E28E6" w:rsidRDefault="003E28E6" w:rsidP="003E28E6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3E28E6" w:rsidRDefault="003E28E6" w:rsidP="003E28E6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1 ноября 2024 г. № 46</w:t>
      </w:r>
    </w:p>
    <w:p w:rsidR="003E28E6" w:rsidRDefault="003E28E6" w:rsidP="003E28E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6"/>
          <w:szCs w:val="26"/>
        </w:rPr>
      </w:pPr>
    </w:p>
    <w:p w:rsidR="003E28E6" w:rsidRDefault="003E28E6" w:rsidP="003E28E6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Предельные (максимальные) индексы изменения размера вносимой гражданами платы за коммунальные услуги </w:t>
      </w:r>
      <w:r>
        <w:rPr>
          <w:b/>
          <w:bCs/>
          <w:spacing w:val="-2"/>
          <w:sz w:val="26"/>
          <w:szCs w:val="26"/>
        </w:rPr>
        <w:t xml:space="preserve">муниципальных образований                  в Республике Мордовия </w:t>
      </w:r>
      <w:r>
        <w:rPr>
          <w:b/>
          <w:bCs/>
          <w:spacing w:val="-1"/>
          <w:sz w:val="26"/>
          <w:szCs w:val="26"/>
        </w:rPr>
        <w:t>на 2025 год</w:t>
      </w:r>
    </w:p>
    <w:p w:rsidR="003E28E6" w:rsidRDefault="003E28E6" w:rsidP="003E28E6">
      <w:pPr>
        <w:widowControl w:val="0"/>
        <w:autoSpaceDE w:val="0"/>
        <w:autoSpaceDN w:val="0"/>
        <w:adjustRightInd w:val="0"/>
        <w:ind w:left="226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(процентов)</w:t>
      </w:r>
    </w:p>
    <w:tbl>
      <w:tblPr>
        <w:tblW w:w="9640" w:type="dxa"/>
        <w:tblInd w:w="-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2835"/>
      </w:tblGrid>
      <w:tr w:rsidR="003E28E6" w:rsidTr="003E28E6">
        <w:trPr>
          <w:trHeight w:val="7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Предельные индексы</w:t>
            </w:r>
          </w:p>
        </w:tc>
      </w:tr>
    </w:tbl>
    <w:p w:rsidR="003E28E6" w:rsidRDefault="003E28E6" w:rsidP="003E28E6">
      <w:pPr>
        <w:spacing w:line="12" w:lineRule="auto"/>
        <w:rPr>
          <w:vanish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9"/>
        <w:gridCol w:w="995"/>
        <w:gridCol w:w="1989"/>
        <w:gridCol w:w="2832"/>
      </w:tblGrid>
      <w:tr w:rsidR="003E28E6" w:rsidTr="003E28E6">
        <w:trPr>
          <w:trHeight w:val="199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E28E6" w:rsidTr="003E28E6">
        <w:trPr>
          <w:trHeight w:val="32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Торбеевский муниципальный район</w:t>
            </w:r>
          </w:p>
        </w:tc>
      </w:tr>
      <w:tr w:rsidR="003E28E6" w:rsidTr="003E28E6">
        <w:trPr>
          <w:trHeight w:val="56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Варжеляйское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519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31,32</w:t>
            </w:r>
          </w:p>
        </w:tc>
      </w:tr>
      <w:tr w:rsidR="003E28E6" w:rsidTr="003E28E6">
        <w:trPr>
          <w:trHeight w:val="48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Виндрейское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541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31,32</w:t>
            </w:r>
          </w:p>
        </w:tc>
      </w:tr>
      <w:tr w:rsidR="003E28E6" w:rsidTr="003E28E6">
        <w:trPr>
          <w:trHeight w:val="37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Дракинское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497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26,55</w:t>
            </w:r>
          </w:p>
        </w:tc>
      </w:tr>
      <w:tr w:rsidR="003E28E6" w:rsidTr="003E28E6">
        <w:trPr>
          <w:trHeight w:val="46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Жуковское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558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31,32</w:t>
            </w:r>
          </w:p>
        </w:tc>
      </w:tr>
      <w:tr w:rsidR="003E28E6" w:rsidTr="003E28E6">
        <w:trPr>
          <w:trHeight w:val="39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Кажлодское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475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31,32</w:t>
            </w:r>
          </w:p>
        </w:tc>
      </w:tr>
      <w:tr w:rsidR="003E28E6" w:rsidTr="003E28E6">
        <w:trPr>
          <w:trHeight w:val="44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Красноармейское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38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32,64</w:t>
            </w:r>
          </w:p>
        </w:tc>
      </w:tr>
      <w:tr w:rsidR="003E28E6" w:rsidTr="003E28E6">
        <w:trPr>
          <w:trHeight w:val="33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Краснопольское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45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26,55</w:t>
            </w:r>
          </w:p>
        </w:tc>
      </w:tr>
      <w:tr w:rsidR="003E28E6" w:rsidTr="003E28E6">
        <w:trPr>
          <w:trHeight w:val="419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51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26,55</w:t>
            </w:r>
          </w:p>
        </w:tc>
      </w:tr>
      <w:tr w:rsidR="003E28E6" w:rsidTr="003E28E6">
        <w:trPr>
          <w:trHeight w:val="40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Салазгорьское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360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26,55</w:t>
            </w:r>
          </w:p>
        </w:tc>
      </w:tr>
      <w:tr w:rsidR="003E28E6" w:rsidTr="003E28E6">
        <w:trPr>
          <w:trHeight w:val="479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Сургодьское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322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26,55</w:t>
            </w:r>
          </w:p>
        </w:tc>
      </w:tr>
      <w:tr w:rsidR="003E28E6" w:rsidTr="003E28E6">
        <w:trPr>
          <w:trHeight w:val="576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Торбеевское городское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597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25,12</w:t>
            </w:r>
          </w:p>
        </w:tc>
      </w:tr>
      <w:tr w:rsidR="003E28E6" w:rsidTr="003E28E6">
        <w:trPr>
          <w:trHeight w:val="46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Хилковское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E28E6" w:rsidTr="003E28E6">
        <w:trPr>
          <w:trHeight w:val="416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6" w:rsidRDefault="003E28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31,32</w:t>
            </w:r>
          </w:p>
        </w:tc>
      </w:tr>
    </w:tbl>
    <w:p w:rsidR="003E28E6" w:rsidRDefault="003E28E6" w:rsidP="003E28E6">
      <w:pPr>
        <w:widowControl w:val="0"/>
        <w:autoSpaceDE w:val="0"/>
        <w:autoSpaceDN w:val="0"/>
        <w:adjustRightInd w:val="0"/>
        <w:spacing w:line="326" w:lineRule="exact"/>
        <w:ind w:right="-144"/>
        <w:jc w:val="both"/>
        <w:rPr>
          <w:sz w:val="26"/>
          <w:szCs w:val="26"/>
        </w:rPr>
      </w:pPr>
    </w:p>
    <w:p w:rsidR="003E28E6" w:rsidRDefault="003E28E6"/>
    <w:sectPr w:rsidR="003E28E6" w:rsidSect="00AC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784A"/>
    <w:rsid w:val="000D0971"/>
    <w:rsid w:val="003E28E6"/>
    <w:rsid w:val="00470ACF"/>
    <w:rsid w:val="004914CE"/>
    <w:rsid w:val="004B3D65"/>
    <w:rsid w:val="004F10DE"/>
    <w:rsid w:val="00632C18"/>
    <w:rsid w:val="006A3579"/>
    <w:rsid w:val="0073549F"/>
    <w:rsid w:val="00830E90"/>
    <w:rsid w:val="00AA6029"/>
    <w:rsid w:val="00AC4C4C"/>
    <w:rsid w:val="00CE069C"/>
    <w:rsid w:val="00CF7D89"/>
    <w:rsid w:val="00E51448"/>
    <w:rsid w:val="00E832C4"/>
    <w:rsid w:val="00F7784A"/>
    <w:rsid w:val="00FD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No Spacing"/>
    <w:uiPriority w:val="1"/>
    <w:qFormat/>
    <w:rsid w:val="00CE069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Варжеляй</cp:lastModifiedBy>
  <cp:revision>10</cp:revision>
  <cp:lastPrinted>2024-11-01T12:18:00Z</cp:lastPrinted>
  <dcterms:created xsi:type="dcterms:W3CDTF">2024-11-01T09:42:00Z</dcterms:created>
  <dcterms:modified xsi:type="dcterms:W3CDTF">2024-11-01T12:19:00Z</dcterms:modified>
</cp:coreProperties>
</file>